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  <w:sz w:val="18"/>
          <w:szCs w:val="18"/>
        </w:rPr>
        <w:t>ЗАСЕДАНИЕ КОМИССИИ в IV квартале 2024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Проведение заседания комиссии по предупреждению и профилактике коррупционных правонарушений 26.12.2024 в 14:15 по адресу: ул.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Карбышева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10 (актовый зал), со следующей повесткой дня:</w:t>
      </w:r>
      <w:r>
        <w:rPr>
          <w:rFonts w:ascii="Helvetica" w:hAnsi="Helvetica" w:cs="Helvetica"/>
          <w:color w:val="000000"/>
          <w:sz w:val="18"/>
          <w:szCs w:val="18"/>
        </w:rPr>
        <w:br/>
        <w:t>- о проводимой работе по проведению внезапных проверок соблюдения трудовой дисциплины;</w:t>
      </w:r>
      <w:r>
        <w:rPr>
          <w:rFonts w:ascii="Helvetica" w:hAnsi="Helvetica" w:cs="Helvetica"/>
          <w:color w:val="000000"/>
          <w:sz w:val="18"/>
          <w:szCs w:val="18"/>
        </w:rPr>
        <w:br/>
        <w:t>- исключение фактов непринятия руководителем структурного подразделения соответствующих мер ответственности к работнику, нарушившему должностные обязанности. Привлечение к дисциплинарной ответственности лиц, допустивших нарушение трудовой, исполнительской и производственно-технологической дисциплин;</w:t>
      </w:r>
      <w:r>
        <w:rPr>
          <w:rFonts w:ascii="Helvetica" w:hAnsi="Helvetica" w:cs="Helvetica"/>
          <w:color w:val="000000"/>
          <w:sz w:val="18"/>
          <w:szCs w:val="18"/>
        </w:rPr>
        <w:br/>
        <w:t>- принятие мер по совершенствованию порядка формирования резерва кадров для занятия должностей лиц, приравненных к государственным должностным лицам;</w:t>
      </w:r>
      <w:r>
        <w:rPr>
          <w:rFonts w:ascii="Helvetica" w:hAnsi="Helvetica" w:cs="Helvetica"/>
          <w:color w:val="000000"/>
          <w:sz w:val="18"/>
          <w:szCs w:val="18"/>
        </w:rPr>
        <w:br/>
        <w:t>- исключение коррупционных составляющих при подборе и расстановке кадров и приеме на работу.</w:t>
      </w:r>
      <w:r>
        <w:rPr>
          <w:rFonts w:ascii="Helvetica" w:hAnsi="Helvetica" w:cs="Helvetica"/>
          <w:color w:val="000000"/>
          <w:sz w:val="18"/>
          <w:szCs w:val="18"/>
        </w:rPr>
        <w:br/>
        <w:t>- о проводимой работе при приобретении товаров (работ, услуг). Исключения фактов необоснованного участия посреднических структур. О работе при приобретении товаров (работ, услуг) по одной сделке свыше 10 базовых величин, но не более 1000 базовых величин</w:t>
      </w:r>
      <w:r>
        <w:rPr>
          <w:rFonts w:ascii="Helvetica" w:hAnsi="Helvetica" w:cs="Helvetica"/>
          <w:color w:val="000000"/>
          <w:sz w:val="18"/>
          <w:szCs w:val="18"/>
        </w:rPr>
        <w:br/>
        <w:t>- о принятии действенных мер по вовлечению в хозяйственный оборот не используемого имущества.</w:t>
      </w:r>
      <w:r>
        <w:rPr>
          <w:rFonts w:ascii="Helvetica" w:hAnsi="Helvetica" w:cs="Helvetica"/>
          <w:color w:val="000000"/>
          <w:sz w:val="18"/>
          <w:szCs w:val="18"/>
        </w:rPr>
        <w:br/>
        <w:t>- о контроле за наличием нескольких коммерческих предложений, при приобретении товаров (работ, услуг).</w:t>
      </w:r>
      <w:r>
        <w:rPr>
          <w:rFonts w:ascii="Helvetica" w:hAnsi="Helvetica" w:cs="Helvetica"/>
          <w:color w:val="000000"/>
          <w:sz w:val="18"/>
          <w:szCs w:val="18"/>
        </w:rPr>
        <w:br/>
        <w:t>- об осуществленных мероприятиях при поступлении нескольких коммерческих предложений (иных результатов маркетинговых исследований) приобретения товаров (работ, услуг) по одной сделке свыше 10 базовых величин, но не более 1000 базовых величин;</w:t>
      </w:r>
      <w:r>
        <w:rPr>
          <w:rFonts w:ascii="Helvetica" w:hAnsi="Helvetica" w:cs="Helvetica"/>
          <w:color w:val="000000"/>
          <w:sz w:val="18"/>
          <w:szCs w:val="18"/>
        </w:rPr>
        <w:br/>
        <w:t>- о проводимых мероприятиях по подтверждению использования товарно-материальных ценностей и иного имущества предприятия для исполнения должностных обязанностей. Обеспечение сохранности денежных средств.</w:t>
      </w:r>
      <w:r>
        <w:rPr>
          <w:rFonts w:ascii="Helvetica" w:hAnsi="Helvetica" w:cs="Helvetica"/>
          <w:color w:val="000000"/>
          <w:sz w:val="18"/>
          <w:szCs w:val="18"/>
        </w:rPr>
        <w:br/>
        <w:t>- о проведении инвентаризации активов и обязательств, проверки фактического наличия имущества (его составных частей, особенно содержащих драгоценные металлы).</w:t>
      </w:r>
      <w:r>
        <w:rPr>
          <w:rFonts w:ascii="Helvetica" w:hAnsi="Helvetica" w:cs="Helvetica"/>
          <w:color w:val="000000"/>
          <w:sz w:val="18"/>
          <w:szCs w:val="18"/>
        </w:rPr>
        <w:br/>
        <w:t>- о проводимых мероприятиях при заключении договоров и организации договорной работы;</w:t>
      </w:r>
      <w:r>
        <w:rPr>
          <w:rFonts w:ascii="Helvetica" w:hAnsi="Helvetica" w:cs="Helvetica"/>
          <w:color w:val="000000"/>
          <w:sz w:val="18"/>
          <w:szCs w:val="18"/>
        </w:rPr>
        <w:br/>
        <w:t>- о мониторинге исполнения договоров (соглашений). Проводимая работа при просроченной дебиторской задолженности свыше 1 года. Выявление причин и условий, которые способствовали ее возникновению.</w:t>
      </w:r>
      <w:r>
        <w:rPr>
          <w:rFonts w:ascii="Helvetica" w:hAnsi="Helvetica" w:cs="Helvetica"/>
          <w:color w:val="000000"/>
          <w:sz w:val="18"/>
          <w:szCs w:val="18"/>
        </w:rPr>
        <w:br/>
        <w:t>- информирование работников предприятия о работе, проводимой в государстве по борьбе с коррупционными проявлениями в обществе</w:t>
      </w:r>
      <w:r>
        <w:rPr>
          <w:rFonts w:ascii="Helvetica" w:hAnsi="Helvetica" w:cs="Helvetica"/>
          <w:color w:val="000000"/>
          <w:sz w:val="18"/>
          <w:szCs w:val="18"/>
        </w:rPr>
        <w:br/>
        <w:t>- утверждение годового плана работы комиссии по противодействию коррупции.</w:t>
      </w:r>
      <w:r>
        <w:rPr>
          <w:rFonts w:ascii="Helvetica" w:hAnsi="Helvetica" w:cs="Helvetica"/>
          <w:color w:val="000000"/>
          <w:sz w:val="18"/>
          <w:szCs w:val="18"/>
        </w:rPr>
        <w:br/>
        <w:t>- информирование о работе, проводимой в государстве по борьбе с коррупционными проявлениями в обществе краткое содержание СМИ в целях повышения уровня знаний и квалификации работников</w:t>
      </w:r>
      <w:r>
        <w:rPr>
          <w:rFonts w:ascii="Helvetica" w:hAnsi="Helvetica" w:cs="Helvetica"/>
          <w:color w:val="000000"/>
          <w:sz w:val="18"/>
          <w:szCs w:val="18"/>
        </w:rPr>
        <w:br/>
        <w:t xml:space="preserve">- изучение сообщений в средствах массовой информации, в том числе глобальной компьютерной сети Интернет, о фактах коррупции в системе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Минжилкомхоза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Style w:val="a4"/>
          <w:rFonts w:ascii="Helvetica" w:hAnsi="Helvetica" w:cs="Helvetica"/>
          <w:color w:val="000000"/>
          <w:sz w:val="18"/>
          <w:szCs w:val="18"/>
        </w:rPr>
        <w:t>ЗАСЕДАНИЕ КОМИССИИ в III квартале 2024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Проведение заседания комиссии по предупреждению и профилактике коррупционных правонарушений 25.10.2024 в 08:30 по адресу: ул.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Карбышева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10 (актовый зал), с обозначенной ранее повесткой дня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 производственным причинам, плановое заседание комиссии переносится с 27.09.2024 (15:00) на дату в течение первой декады октября, о чем будет сообщено дополнительно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Проведение заседания комиссии по предупреждению и профилактике коррупционных правонарушений 27.09.2024 в 15:00 по адресу: ул.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Карбышева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10 (актовый зал), со следующей повесткой дня: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рассмотрение информации о проведении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необоснованного покровительства нарушителей дисциплины;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рассмотрение информации о соблюдении мероприятий в области финансовой и хозяйственной деятельности при приобретении (товаров, работ, услуг). Изучение конъюнктуры рынка (сбор коммерческих (ценовых) предложений). Рассмотрение информации о проведенных мероприятиях по изучению конъюнктуры рынка при приобретении товаров, работ, услуг до тысячи базовых величин;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рассмотрение информации об обеспечении публичности принимаемых решений по проведению конкурсов на оказание услуг (выполнение работ), в сфере закупок (государственных и за счет собственных средств), предоставлении помещений в аренду, приватизации и распоряжении государственным имуществом;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рассмотрение информации о контроле за организацией и постановкой бухгалтерского учета с целью обеспечения сохранности материальных ценностей на предприятии, контроле за внутренним перемещением, списанием, продажей имущества, совершения других действий с ним, обеспечивающий сохранность имущества и исключающий возможность его хищения;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- рассмотрение информации об анализе принимаемых мер по сдерживанию роста затрат на оказание услуг и эффективности мер по повышению качества оказываемых услуг;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- изучение сообщений в средствах массовой информации, в том числе глобальной компьютерной сети Интернет, о фактах коррупции в системе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Минжилкомхоза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  <w:sz w:val="18"/>
          <w:szCs w:val="18"/>
        </w:rPr>
        <w:t>ЗАСЕДАНИЕ КОМИССИИ в II квартале 2024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Проведение заседания комиссии по предупреждению и профилактике коррупционных правонарушений 28.06.2024 в 15:00 по адресу: ул.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Карбышева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10 (актовый зал), со следующей повесткой дня: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рассмотрение информации по обращениям граждан, в том числе содержащим факты сообщения о коррупции в подразделениях предприятии;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рассмотрение информации о проведенных мероприятиях по изучению конъюнктуры рынка при приобретении товаров, работ, услуг до тысячи базовых величин.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  <w:sz w:val="18"/>
          <w:szCs w:val="18"/>
        </w:rPr>
        <w:t>ПЛАНОВОЕ ЗАСЕДАНИЕ КОМИССИИ в I квартале 2024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Проведение заседания комиссии по предупреждению и профилактике коррупционных правонарушений 27.03.2024 в 11:00 по адресу: г. Гродно, ул.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Карбышева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10 со следующей повесткой дня: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о выполнении мероприятий антикоррупционной направленности в области кадровой политики, осуществлении контроля за соблюдением государственными служащими и приравненными к ним должностными лицами соответствующих запретов и ограничений;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- об осуществлении постоянного мониторинга сообщений в средствах массовой информации, в том числе глобальной компьютерной сети Интернет, о фактах коррупции в системе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Минжилкомхоза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информирование о работе, проводимой в государстве по борьбе с коррупционными проявлениями в обществе краткое содержание СМИ в целях повышения уровня знаний и квалификации работников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  <w:sz w:val="18"/>
          <w:szCs w:val="18"/>
        </w:rPr>
        <w:t>ВНЕПЛАНОВОВЕ ЗАСЕДАНИЕ КОМИССИИ в I квартале 2024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Проведение заседания комиссии по предупреждению и профилактике коррупционных правонарушений 17.01.2024 в 15:00 по адресу: г. Гродно, ул.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Карбышева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10 со следующей повесткой дня: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рассмотрение вопросов предотвращения и урегулирования конфликта интересов;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установление фактов использования оборудования и рабочего места не в соответствии с должностными обязанностями;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оказание содействия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01572E" w:rsidRDefault="0001572E" w:rsidP="0001572E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возможности представительства третьих лиц по вопросам, связанным с деятельностью РСЦ.</w:t>
      </w:r>
    </w:p>
    <w:p w:rsidR="00831412" w:rsidRDefault="00831412">
      <w:bookmarkStart w:id="0" w:name="_GoBack"/>
      <w:bookmarkEnd w:id="0"/>
    </w:p>
    <w:sectPr w:rsidR="0083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2E"/>
    <w:rsid w:val="0001572E"/>
    <w:rsid w:val="008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D303-CD72-4B01-85B6-31B8DCA6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2025-03-24T07:10:00Z</dcterms:created>
  <dcterms:modified xsi:type="dcterms:W3CDTF">2025-03-24T07:11:00Z</dcterms:modified>
</cp:coreProperties>
</file>